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1" w:rsidRDefault="00D1468D" w:rsidP="00A501C5">
      <w:pPr>
        <w:jc w:val="center"/>
        <w:rPr>
          <w:b/>
        </w:rPr>
      </w:pPr>
      <w:r>
        <w:rPr>
          <w:b/>
        </w:rPr>
        <w:t xml:space="preserve"> </w:t>
      </w:r>
      <w:r w:rsidR="000948BE">
        <w:rPr>
          <w:b/>
        </w:rPr>
        <w:t>(wypełnić wyłącznie pola białe poprzez wstawienie znaku  X przy właściwej odpowiedzi)</w:t>
      </w:r>
    </w:p>
    <w:tbl>
      <w:tblPr>
        <w:tblStyle w:val="Tabela-Siatka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2552"/>
        <w:gridCol w:w="419"/>
        <w:gridCol w:w="1098"/>
        <w:gridCol w:w="187"/>
        <w:gridCol w:w="2608"/>
        <w:gridCol w:w="733"/>
        <w:gridCol w:w="643"/>
        <w:gridCol w:w="585"/>
        <w:gridCol w:w="1182"/>
      </w:tblGrid>
      <w:tr w:rsidR="00227C23" w:rsidTr="00186917">
        <w:trPr>
          <w:trHeight w:val="955"/>
        </w:trPr>
        <w:tc>
          <w:tcPr>
            <w:tcW w:w="4778" w:type="dxa"/>
            <w:gridSpan w:val="4"/>
            <w:shd w:val="clear" w:color="auto" w:fill="D9D9D9" w:themeFill="background1" w:themeFillShade="D9"/>
          </w:tcPr>
          <w:p w:rsidR="00227C23" w:rsidRDefault="00227C23" w:rsidP="00A501C5">
            <w:pPr>
              <w:jc w:val="center"/>
              <w:rPr>
                <w:b/>
              </w:rPr>
            </w:pPr>
            <w:r>
              <w:rPr>
                <w:b/>
              </w:rPr>
              <w:t>PIECZĘĆ LGD</w:t>
            </w:r>
          </w:p>
          <w:p w:rsidR="00227C23" w:rsidRDefault="00227C23" w:rsidP="00A501C5">
            <w:pPr>
              <w:jc w:val="center"/>
              <w:rPr>
                <w:b/>
              </w:rPr>
            </w:pPr>
          </w:p>
          <w:p w:rsidR="00227C23" w:rsidRDefault="00227C23" w:rsidP="00A501C5">
            <w:pPr>
              <w:jc w:val="center"/>
              <w:rPr>
                <w:b/>
              </w:rPr>
            </w:pPr>
          </w:p>
        </w:tc>
        <w:tc>
          <w:tcPr>
            <w:tcW w:w="4171" w:type="dxa"/>
            <w:gridSpan w:val="4"/>
            <w:shd w:val="clear" w:color="auto" w:fill="D9D9D9" w:themeFill="background1" w:themeFillShade="D9"/>
          </w:tcPr>
          <w:p w:rsidR="00227C23" w:rsidRDefault="00227C23" w:rsidP="00A501C5">
            <w:pPr>
              <w:jc w:val="center"/>
              <w:rPr>
                <w:b/>
              </w:rPr>
            </w:pPr>
          </w:p>
          <w:p w:rsidR="00227C23" w:rsidRDefault="00227C23" w:rsidP="000673CA">
            <w:pPr>
              <w:jc w:val="center"/>
              <w:rPr>
                <w:b/>
              </w:rPr>
            </w:pPr>
            <w:r>
              <w:rPr>
                <w:b/>
              </w:rPr>
              <w:t xml:space="preserve">KARTA OCENY </w:t>
            </w:r>
            <w:r w:rsidRPr="000673CA">
              <w:rPr>
                <w:b/>
              </w:rPr>
              <w:t>ZGODNOŚCI Z LSR</w:t>
            </w:r>
          </w:p>
          <w:p w:rsidR="005839D0" w:rsidRPr="008A33DD" w:rsidRDefault="005839D0" w:rsidP="000673CA">
            <w:pPr>
              <w:jc w:val="center"/>
              <w:rPr>
                <w:b/>
                <w:sz w:val="28"/>
                <w:szCs w:val="28"/>
              </w:rPr>
            </w:pPr>
            <w:r w:rsidRPr="008A33DD">
              <w:rPr>
                <w:b/>
                <w:sz w:val="28"/>
                <w:szCs w:val="28"/>
              </w:rPr>
              <w:t>GRANTY</w:t>
            </w:r>
          </w:p>
        </w:tc>
        <w:tc>
          <w:tcPr>
            <w:tcW w:w="1767" w:type="dxa"/>
            <w:gridSpan w:val="2"/>
            <w:shd w:val="clear" w:color="auto" w:fill="D9D9D9" w:themeFill="background1" w:themeFillShade="D9"/>
          </w:tcPr>
          <w:p w:rsidR="00227C23" w:rsidRDefault="00227C23" w:rsidP="000673CA">
            <w:pPr>
              <w:jc w:val="center"/>
              <w:rPr>
                <w:b/>
              </w:rPr>
            </w:pPr>
            <w:r>
              <w:rPr>
                <w:b/>
              </w:rPr>
              <w:t>WERSJA 1</w:t>
            </w:r>
          </w:p>
        </w:tc>
      </w:tr>
      <w:tr w:rsidR="00EA2FF0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EA2FF0" w:rsidRDefault="00EA2FF0" w:rsidP="00581BA4">
            <w:pPr>
              <w:jc w:val="left"/>
              <w:rPr>
                <w:b/>
              </w:rPr>
            </w:pPr>
            <w:r>
              <w:rPr>
                <w:b/>
              </w:rPr>
              <w:t>NUMER WNIOSKU NADANY PR</w:t>
            </w:r>
            <w:r w:rsidR="00581BA4">
              <w:rPr>
                <w:b/>
              </w:rPr>
              <w:t>ZEZ</w:t>
            </w:r>
            <w:r>
              <w:rPr>
                <w:b/>
              </w:rPr>
              <w:t xml:space="preserve"> LGD</w:t>
            </w:r>
          </w:p>
        </w:tc>
        <w:tc>
          <w:tcPr>
            <w:tcW w:w="1285" w:type="dxa"/>
            <w:gridSpan w:val="2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:rsidR="00EA2FF0" w:rsidRDefault="00EA2FF0" w:rsidP="00EA2FF0">
            <w:pPr>
              <w:jc w:val="left"/>
              <w:rPr>
                <w:b/>
              </w:rPr>
            </w:pPr>
            <w:r>
              <w:rPr>
                <w:b/>
              </w:rPr>
              <w:t>DATA I GODZINA ZŁOŻENIA WNIOSKU</w:t>
            </w:r>
          </w:p>
        </w:tc>
        <w:tc>
          <w:tcPr>
            <w:tcW w:w="3143" w:type="dxa"/>
            <w:gridSpan w:val="4"/>
            <w:shd w:val="clear" w:color="auto" w:fill="D9D9D9" w:themeFill="background1" w:themeFillShade="D9"/>
          </w:tcPr>
          <w:p w:rsidR="00EA2FF0" w:rsidRDefault="00EA2FF0" w:rsidP="00A501C5">
            <w:pPr>
              <w:jc w:val="center"/>
              <w:rPr>
                <w:b/>
              </w:rPr>
            </w:pPr>
          </w:p>
        </w:tc>
      </w:tr>
      <w:tr w:rsidR="00A501C5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A501C5" w:rsidRDefault="00EA2FF0" w:rsidP="00EA2FF0">
            <w:pPr>
              <w:jc w:val="center"/>
              <w:rPr>
                <w:b/>
              </w:rPr>
            </w:pPr>
            <w:r>
              <w:rPr>
                <w:b/>
              </w:rPr>
              <w:t>NAZWA WNIOSKODAWCY</w:t>
            </w:r>
          </w:p>
        </w:tc>
        <w:tc>
          <w:tcPr>
            <w:tcW w:w="7036" w:type="dxa"/>
            <w:gridSpan w:val="7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 w:rsidRPr="00EA2FF0">
              <w:rPr>
                <w:b/>
              </w:rPr>
              <w:t>NAZWA OPERACJI</w:t>
            </w:r>
          </w:p>
        </w:tc>
        <w:tc>
          <w:tcPr>
            <w:tcW w:w="7036" w:type="dxa"/>
            <w:gridSpan w:val="7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A501C5" w:rsidTr="00463765">
        <w:tc>
          <w:tcPr>
            <w:tcW w:w="3680" w:type="dxa"/>
            <w:gridSpan w:val="3"/>
            <w:shd w:val="clear" w:color="auto" w:fill="D9D9D9" w:themeFill="background1" w:themeFillShade="D9"/>
          </w:tcPr>
          <w:p w:rsidR="00A501C5" w:rsidRDefault="00EA2FF0" w:rsidP="00A501C5">
            <w:pPr>
              <w:jc w:val="center"/>
              <w:rPr>
                <w:b/>
              </w:rPr>
            </w:pPr>
            <w:r>
              <w:rPr>
                <w:b/>
              </w:rPr>
              <w:t>DATA PRZEPROWADZONEJ OCENY</w:t>
            </w:r>
          </w:p>
        </w:tc>
        <w:tc>
          <w:tcPr>
            <w:tcW w:w="7036" w:type="dxa"/>
            <w:gridSpan w:val="7"/>
            <w:shd w:val="clear" w:color="auto" w:fill="D9D9D9" w:themeFill="background1" w:themeFillShade="D9"/>
          </w:tcPr>
          <w:p w:rsidR="00A501C5" w:rsidRDefault="00A501C5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444"/>
        </w:trPr>
        <w:tc>
          <w:tcPr>
            <w:tcW w:w="709" w:type="dxa"/>
            <w:shd w:val="clear" w:color="auto" w:fill="D9D9D9" w:themeFill="background1" w:themeFillShade="D9"/>
          </w:tcPr>
          <w:p w:rsidR="003E4B34" w:rsidRDefault="003E4B34" w:rsidP="00A501C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0007" w:type="dxa"/>
            <w:gridSpan w:val="9"/>
            <w:shd w:val="clear" w:color="auto" w:fill="D9D9D9" w:themeFill="background1" w:themeFillShade="D9"/>
          </w:tcPr>
          <w:p w:rsidR="003E4B34" w:rsidRDefault="003E4B34" w:rsidP="003E4B34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Kryteria oceny zgodności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15C4">
              <w:rPr>
                <w:b/>
                <w:sz w:val="28"/>
                <w:szCs w:val="28"/>
              </w:rPr>
              <w:t>z LSR</w:t>
            </w:r>
          </w:p>
          <w:p w:rsidR="002314E9" w:rsidRPr="003E4B34" w:rsidRDefault="002314E9" w:rsidP="003E4B34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206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  <w:p w:rsidR="003E4B34" w:rsidRPr="00D415C4" w:rsidRDefault="003E4B34" w:rsidP="00D415C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Czy realizacja operacji przyczyni się do osiągnięcia celów ogólnych LSR</w:t>
            </w: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3E4B34" w:rsidRPr="00824FA6" w:rsidRDefault="003E4B34" w:rsidP="003E4B34">
            <w:pPr>
              <w:jc w:val="center"/>
              <w:rPr>
                <w:b/>
              </w:rPr>
            </w:pPr>
            <w:r w:rsidRPr="00824FA6">
              <w:rPr>
                <w:b/>
              </w:rPr>
              <w:t>CEL OGÓLNY I</w:t>
            </w:r>
          </w:p>
          <w:p w:rsidR="003E4B34" w:rsidRPr="00824FA6" w:rsidRDefault="00C25524" w:rsidP="00D415C4">
            <w:pPr>
              <w:jc w:val="center"/>
            </w:pPr>
            <w:r w:rsidRPr="00824FA6">
              <w:t>WZROST AKTYWNOŚCI GOSPODARCZEJ</w:t>
            </w:r>
            <w:r w:rsidR="003E4B34" w:rsidRPr="00824FA6">
              <w:br/>
              <w:t xml:space="preserve"> OBSZARU „SOLNEJ DOLINY”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8D5F98">
        <w:trPr>
          <w:trHeight w:val="326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3E4B34" w:rsidRPr="00824FA6" w:rsidRDefault="003E4B34" w:rsidP="00D415C4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43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3E4B34" w:rsidRPr="00824FA6" w:rsidRDefault="003E4B34" w:rsidP="003E4B34">
            <w:pPr>
              <w:spacing w:after="200" w:line="276" w:lineRule="auto"/>
              <w:jc w:val="center"/>
              <w:rPr>
                <w:b/>
              </w:rPr>
            </w:pPr>
            <w:r w:rsidRPr="00824FA6">
              <w:rPr>
                <w:b/>
              </w:rPr>
              <w:t>CEL OGÓLNY II</w:t>
            </w:r>
          </w:p>
          <w:p w:rsidR="003E4B34" w:rsidRPr="00824FA6" w:rsidRDefault="00C25524" w:rsidP="003E4B34">
            <w:pPr>
              <w:spacing w:after="200" w:line="276" w:lineRule="auto"/>
              <w:jc w:val="center"/>
            </w:pPr>
            <w:r w:rsidRPr="00824FA6">
              <w:t>ZWIĘKSZENIE AKTYWNOŚCI TURYSTYCZNEJ I REKREACYJNEJ OBSZARU ORAZ WZMOCNIENIE KAPITAŁU SPOŁEVCZNEGO SOLNEJ DOLINY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6915A2">
        <w:trPr>
          <w:trHeight w:val="120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3E4B34" w:rsidRPr="00824FA6" w:rsidRDefault="003E4B34" w:rsidP="00D415C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353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3E4B34" w:rsidRPr="00824FA6" w:rsidRDefault="003E4B34" w:rsidP="00D415C4">
            <w:pPr>
              <w:spacing w:after="200" w:line="276" w:lineRule="auto"/>
              <w:jc w:val="center"/>
              <w:rPr>
                <w:b/>
              </w:rPr>
            </w:pPr>
            <w:r w:rsidRPr="00824FA6">
              <w:rPr>
                <w:b/>
              </w:rPr>
              <w:t>CEL OGÓLNY III</w:t>
            </w:r>
          </w:p>
          <w:p w:rsidR="003E4B34" w:rsidRPr="00824FA6" w:rsidRDefault="00C25524" w:rsidP="00D415C4">
            <w:pPr>
              <w:jc w:val="center"/>
            </w:pPr>
            <w:r w:rsidRPr="00824FA6">
              <w:t>WZROST ŚWI</w:t>
            </w:r>
            <w:r w:rsidR="006915A2">
              <w:t>A</w:t>
            </w:r>
            <w:r w:rsidRPr="00824FA6">
              <w:t>DOMOŚCI I TOŻSAMOŚCI KULTUROWEJ SPOŁECZEŃSTWA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C25524">
        <w:trPr>
          <w:trHeight w:val="74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AA437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3E4B34" w:rsidRPr="00824FA6" w:rsidRDefault="003E4B34" w:rsidP="00D415C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</w:tr>
      <w:tr w:rsidR="003E4B34" w:rsidTr="00463765">
        <w:trPr>
          <w:trHeight w:val="438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5C4">
              <w:rPr>
                <w:b/>
                <w:color w:val="000000"/>
                <w:sz w:val="28"/>
                <w:szCs w:val="28"/>
                <w:lang w:eastAsia="en-US"/>
              </w:rPr>
              <w:t xml:space="preserve">Czy realizacja operacji przyczyni się do osiągnięcia celów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szczegółowych</w:t>
            </w:r>
            <w:r w:rsidRPr="00D415C4">
              <w:rPr>
                <w:b/>
                <w:color w:val="000000"/>
                <w:sz w:val="28"/>
                <w:szCs w:val="28"/>
                <w:lang w:eastAsia="en-US"/>
              </w:rPr>
              <w:t xml:space="preserve"> LSR</w:t>
            </w: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Default="003E4B34" w:rsidP="00463765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3E4B34" w:rsidRPr="001F13E5" w:rsidRDefault="003E4B34" w:rsidP="001F13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E4B34" w:rsidRPr="00824FA6" w:rsidRDefault="003E4B34" w:rsidP="008D5F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lastRenderedPageBreak/>
              <w:t>CEL SZCZEGÓŁOWY I.1</w:t>
            </w:r>
          </w:p>
          <w:p w:rsidR="003E4B34" w:rsidRPr="00824FA6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</w:p>
          <w:p w:rsidR="003E4B34" w:rsidRDefault="00C25524" w:rsidP="003E4B34">
            <w:pPr>
              <w:jc w:val="center"/>
            </w:pPr>
            <w:r w:rsidRPr="00824FA6">
              <w:t>WZROST ILOŚCI MIEJSC PRACY NA TERENIE „SOLNEJ DOLINY”</w:t>
            </w:r>
          </w:p>
          <w:p w:rsidR="002314E9" w:rsidRPr="00824FA6" w:rsidRDefault="002314E9" w:rsidP="003E4B34">
            <w:pPr>
              <w:jc w:val="center"/>
            </w:pP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463765">
        <w:trPr>
          <w:trHeight w:val="652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top w:val="nil"/>
            </w:tcBorders>
            <w:shd w:val="clear" w:color="auto" w:fill="D9D9D9" w:themeFill="background1" w:themeFillShade="D9"/>
          </w:tcPr>
          <w:p w:rsidR="003E4B34" w:rsidRPr="00824FA6" w:rsidRDefault="003E4B34" w:rsidP="002E109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3E4B34" w:rsidRDefault="003E4B34" w:rsidP="001F13E5">
            <w:pPr>
              <w:rPr>
                <w:b/>
              </w:rPr>
            </w:pPr>
          </w:p>
        </w:tc>
      </w:tr>
      <w:tr w:rsidR="003E4B34" w:rsidTr="00463765">
        <w:trPr>
          <w:trHeight w:val="47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E4B34" w:rsidRPr="00824FA6" w:rsidRDefault="003E4B34" w:rsidP="003E4B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II.1</w:t>
            </w:r>
          </w:p>
          <w:p w:rsidR="003E4B34" w:rsidRPr="00824FA6" w:rsidRDefault="003E4B34" w:rsidP="003E4B34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3E4B34" w:rsidRDefault="003E4B34" w:rsidP="006915A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24FA6">
              <w:t xml:space="preserve">POPRAWA DOSTĘPNOŚCI </w:t>
            </w:r>
            <w:r w:rsidRPr="00824FA6">
              <w:br/>
              <w:t xml:space="preserve">I STANU INFRASTRUKTURY TURYSTYCZNEJ, REKREACYJNEJ, SPORTOWEJ </w:t>
            </w:r>
            <w:r w:rsidR="00C25524" w:rsidRPr="00824FA6">
              <w:t xml:space="preserve">ORAZ </w:t>
            </w:r>
            <w:r w:rsidRPr="00824FA6">
              <w:t xml:space="preserve">OBIEKTÓW </w:t>
            </w:r>
            <w:r w:rsidR="00C25524" w:rsidRPr="00824FA6">
              <w:t xml:space="preserve">SŁUŻĄCYCH INTEGRACJI </w:t>
            </w:r>
            <w:r w:rsidR="006915A2">
              <w:br/>
            </w:r>
            <w:r w:rsidRPr="00824FA6">
              <w:t>I AKTYWIZACJI</w:t>
            </w:r>
          </w:p>
          <w:p w:rsidR="00824FA6" w:rsidRPr="00824FA6" w:rsidRDefault="00824FA6" w:rsidP="002E109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E4B34" w:rsidRPr="00D415C4" w:rsidRDefault="003E4B3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3E4B34" w:rsidTr="00C25524">
        <w:trPr>
          <w:trHeight w:val="96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E4B34" w:rsidRPr="00220F14" w:rsidRDefault="003E4B3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3E4B34" w:rsidRDefault="003E4B3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4B34" w:rsidRPr="00824FA6" w:rsidRDefault="003E4B3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E4B34" w:rsidRDefault="003E4B3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</w:tcPr>
          <w:p w:rsidR="003E4B34" w:rsidRDefault="003E4B34" w:rsidP="00A501C5">
            <w:pPr>
              <w:jc w:val="center"/>
              <w:rPr>
                <w:b/>
              </w:rPr>
            </w:pPr>
          </w:p>
          <w:p w:rsidR="008D5F98" w:rsidRDefault="008D5F98" w:rsidP="00A501C5">
            <w:pPr>
              <w:jc w:val="center"/>
              <w:rPr>
                <w:b/>
              </w:rPr>
            </w:pPr>
          </w:p>
          <w:p w:rsidR="008D5F98" w:rsidRDefault="008D5F98" w:rsidP="00A501C5">
            <w:pPr>
              <w:jc w:val="center"/>
              <w:rPr>
                <w:b/>
              </w:rPr>
            </w:pPr>
          </w:p>
        </w:tc>
      </w:tr>
      <w:tr w:rsidR="00C25524" w:rsidTr="00C25524">
        <w:trPr>
          <w:trHeight w:val="36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II.2</w:t>
            </w: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C25524">
            <w:pPr>
              <w:tabs>
                <w:tab w:val="center" w:pos="2414"/>
                <w:tab w:val="left" w:pos="38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24FA6">
              <w:rPr>
                <w:color w:val="000000"/>
                <w:lang w:eastAsia="en-US"/>
              </w:rPr>
              <w:t xml:space="preserve">WZROST INTEGRACJI, AKTYWNOŚCI </w:t>
            </w:r>
            <w:r w:rsidR="00581BA4" w:rsidRPr="00824FA6">
              <w:rPr>
                <w:color w:val="000000"/>
                <w:lang w:eastAsia="en-US"/>
              </w:rPr>
              <w:br/>
            </w:r>
            <w:r w:rsidRPr="00824FA6">
              <w:rPr>
                <w:color w:val="000000"/>
                <w:lang w:eastAsia="en-US"/>
              </w:rPr>
              <w:t>I KOPMETENCJI MIESZKANCÓW OBSZARÓW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C25524">
        <w:trPr>
          <w:trHeight w:val="58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C25524">
        <w:trPr>
          <w:trHeight w:val="33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II.3</w:t>
            </w: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24FA6">
              <w:rPr>
                <w:color w:val="000000"/>
                <w:lang w:eastAsia="en-US"/>
              </w:rPr>
              <w:t>WYPROMOWANIE OBSZARU SOLNEJ DOLINY</w:t>
            </w:r>
          </w:p>
          <w:p w:rsidR="00C25524" w:rsidRPr="00824FA6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25524" w:rsidRPr="00D415C4" w:rsidRDefault="00C25524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C25524">
        <w:trPr>
          <w:trHeight w:val="59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24" w:rsidRDefault="00C25524" w:rsidP="002E1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3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6915A2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CEL SZCZEGÓŁOWY III.1</w:t>
            </w:r>
          </w:p>
          <w:p w:rsidR="00C25524" w:rsidRPr="00824FA6" w:rsidRDefault="00C25524" w:rsidP="00581BA4">
            <w:pPr>
              <w:jc w:val="center"/>
              <w:rPr>
                <w:b/>
                <w:color w:val="000000"/>
                <w:lang w:eastAsia="en-US"/>
              </w:rPr>
            </w:pPr>
            <w:r w:rsidRPr="00824FA6">
              <w:t>ZWIĘK</w:t>
            </w:r>
            <w:r w:rsidR="00581BA4" w:rsidRPr="00824FA6">
              <w:t xml:space="preserve">SZENIE ZAINTERESOWANIA TRADYCJĄ, </w:t>
            </w:r>
            <w:r w:rsidRPr="00824FA6">
              <w:t xml:space="preserve">HISTORIĄ OBSZARU </w:t>
            </w:r>
            <w:r w:rsidR="00581BA4" w:rsidRPr="00824FA6">
              <w:t>I OCHRONĄ DZIEDZICTWA PRZYRODNICZEGO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25524" w:rsidRPr="00D415C4" w:rsidRDefault="00C25524" w:rsidP="006E2672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25524" w:rsidRPr="00D415C4" w:rsidRDefault="00C25524" w:rsidP="006E2672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8D5F98">
        <w:trPr>
          <w:trHeight w:val="701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2E1097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353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B6418">
              <w:rPr>
                <w:b/>
                <w:color w:val="000000"/>
                <w:sz w:val="28"/>
                <w:szCs w:val="28"/>
                <w:lang w:eastAsia="en-US"/>
              </w:rPr>
              <w:t xml:space="preserve">Czy operacja jest zgodna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  <w:r w:rsidRPr="00AB6418">
              <w:rPr>
                <w:b/>
                <w:color w:val="000000"/>
                <w:sz w:val="28"/>
                <w:szCs w:val="28"/>
                <w:lang w:eastAsia="en-US"/>
              </w:rPr>
              <w:t xml:space="preserve">z przedsięwzięciami planowanymi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  <w:r w:rsidRPr="00AB6418">
              <w:rPr>
                <w:b/>
                <w:color w:val="000000"/>
                <w:sz w:val="28"/>
                <w:szCs w:val="28"/>
                <w:lang w:eastAsia="en-US"/>
              </w:rPr>
              <w:t>w ramach  LSR</w:t>
            </w: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I.1.1</w:t>
            </w:r>
          </w:p>
          <w:p w:rsidR="00C25524" w:rsidRPr="00824FA6" w:rsidRDefault="00C25524" w:rsidP="00581BA4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 xml:space="preserve">Wspieranie działań </w:t>
            </w:r>
            <w:r w:rsidRPr="00824FA6">
              <w:rPr>
                <w:b/>
                <w:bCs/>
              </w:rPr>
              <w:br/>
              <w:t>w zakresie tworzenia przedsiębiorstw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463765">
        <w:trPr>
          <w:trHeight w:val="526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D41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326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I.1.2</w:t>
            </w:r>
          </w:p>
          <w:p w:rsidR="00C25524" w:rsidRPr="00824FA6" w:rsidRDefault="00C25524" w:rsidP="00581BA4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 xml:space="preserve">Wspieranie działań </w:t>
            </w:r>
            <w:r w:rsidRPr="00824FA6">
              <w:rPr>
                <w:b/>
                <w:bCs/>
              </w:rPr>
              <w:br/>
              <w:t>w zakresie rozwoju przedsiębiorstw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463765">
        <w:trPr>
          <w:trHeight w:val="553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36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II.1.1</w:t>
            </w:r>
          </w:p>
          <w:p w:rsidR="00C25524" w:rsidRPr="00824FA6" w:rsidRDefault="00C25524" w:rsidP="00CC7996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 xml:space="preserve">Utworzenie, zagospodarowanie </w:t>
            </w:r>
            <w:r w:rsidRPr="00824FA6">
              <w:rPr>
                <w:b/>
                <w:bCs/>
              </w:rPr>
              <w:br/>
              <w:t xml:space="preserve">i rozwój centrów rekreacji, sportu, wypoczynku </w:t>
            </w:r>
            <w:r w:rsidR="00581BA4" w:rsidRPr="00824FA6">
              <w:rPr>
                <w:b/>
                <w:bCs/>
              </w:rPr>
              <w:br/>
            </w:r>
            <w:r w:rsidRPr="00824FA6">
              <w:rPr>
                <w:b/>
                <w:bCs/>
              </w:rPr>
              <w:t>i integracji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6915A2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186917">
        <w:trPr>
          <w:trHeight w:val="350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II.1.2</w:t>
            </w:r>
          </w:p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CC7996">
            <w:pPr>
              <w:spacing w:line="240" w:lineRule="auto"/>
              <w:jc w:val="center"/>
              <w:rPr>
                <w:b/>
              </w:rPr>
            </w:pPr>
            <w:r w:rsidRPr="00824FA6">
              <w:rPr>
                <w:b/>
              </w:rPr>
              <w:t>Budowa i wzbogacenie infrastruktury turystycznej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186917">
        <w:trPr>
          <w:trHeight w:val="41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5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II.2.1</w:t>
            </w:r>
          </w:p>
          <w:p w:rsidR="00C25524" w:rsidRPr="00824FA6" w:rsidRDefault="00C25524" w:rsidP="00581BA4">
            <w:pPr>
              <w:spacing w:line="240" w:lineRule="auto"/>
              <w:jc w:val="center"/>
            </w:pPr>
            <w:r w:rsidRPr="00824FA6">
              <w:rPr>
                <w:b/>
                <w:bCs/>
              </w:rPr>
              <w:t>Wspieranie działań przeciwdziałających wykluczeniu,  aktywizujących i integrujących oraz podnoszących wiedzę mieszkańców obszaru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6915A2">
        <w:trPr>
          <w:trHeight w:val="48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8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II.3.1</w:t>
            </w:r>
          </w:p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824FA6" w:rsidRPr="00824FA6" w:rsidRDefault="00C968FE" w:rsidP="006915A2">
            <w:pPr>
              <w:spacing w:line="240" w:lineRule="auto"/>
              <w:jc w:val="center"/>
              <w:rPr>
                <w:b/>
              </w:rPr>
            </w:pPr>
            <w:r w:rsidRPr="00824FA6">
              <w:rPr>
                <w:b/>
              </w:rPr>
              <w:t>Działania na rzecz promocji atrakcyjności obszaru LGD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C968FE">
        <w:trPr>
          <w:trHeight w:val="43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25524" w:rsidTr="00463765">
        <w:trPr>
          <w:trHeight w:val="430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III.1.1</w:t>
            </w:r>
          </w:p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25524" w:rsidRPr="00824FA6" w:rsidRDefault="00C25524" w:rsidP="00581B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24FA6">
              <w:rPr>
                <w:b/>
                <w:bCs/>
              </w:rPr>
              <w:t>Działania edukacyjno-promocyjne zwiększające lokalną tożsamość i promocję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25524" w:rsidRPr="00D415C4" w:rsidRDefault="00C25524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25524" w:rsidTr="00463765">
        <w:trPr>
          <w:trHeight w:val="484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25524" w:rsidRPr="00220F14" w:rsidRDefault="00C25524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25524" w:rsidRPr="00AB6418" w:rsidRDefault="00C25524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25524" w:rsidRPr="00824FA6" w:rsidRDefault="00C25524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25524" w:rsidRDefault="00C25524" w:rsidP="00A501C5">
            <w:pPr>
              <w:jc w:val="center"/>
              <w:rPr>
                <w:b/>
              </w:rPr>
            </w:pPr>
          </w:p>
        </w:tc>
      </w:tr>
      <w:tr w:rsidR="00C968FE" w:rsidTr="00C968FE">
        <w:trPr>
          <w:trHeight w:val="33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968FE" w:rsidRPr="00824FA6" w:rsidRDefault="00C968FE" w:rsidP="006915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III.1.2</w:t>
            </w:r>
          </w:p>
          <w:p w:rsidR="00C968FE" w:rsidRPr="00824FA6" w:rsidRDefault="00C968FE" w:rsidP="00C9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 xml:space="preserve">Działania zwiększające świadomość ekologiczną </w:t>
            </w:r>
          </w:p>
          <w:p w:rsidR="00824FA6" w:rsidRPr="00824FA6" w:rsidRDefault="00C968FE" w:rsidP="002314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i promocję odnawialnych źródeł energii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968FE" w:rsidRPr="00D415C4" w:rsidRDefault="00C968FE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968FE" w:rsidRPr="00D415C4" w:rsidRDefault="00C968FE" w:rsidP="00382888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968FE" w:rsidTr="00C968FE">
        <w:trPr>
          <w:trHeight w:val="571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968FE" w:rsidRPr="00824FA6" w:rsidRDefault="00C968FE" w:rsidP="00C9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</w:tr>
      <w:tr w:rsidR="00C968FE" w:rsidTr="00463765">
        <w:trPr>
          <w:trHeight w:val="339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 w:val="restart"/>
            <w:shd w:val="clear" w:color="auto" w:fill="D9D9D9" w:themeFill="background1" w:themeFillShade="D9"/>
          </w:tcPr>
          <w:p w:rsidR="00C968FE" w:rsidRPr="00824FA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824FA6">
              <w:rPr>
                <w:b/>
                <w:color w:val="000000"/>
                <w:lang w:eastAsia="en-US"/>
              </w:rPr>
              <w:t>PRZEDSIĘWZIĘCIE III.1.3</w:t>
            </w:r>
          </w:p>
          <w:p w:rsidR="00C968FE" w:rsidRPr="00824FA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</w:p>
          <w:p w:rsidR="00C968FE" w:rsidRPr="00824FA6" w:rsidRDefault="00C968FE" w:rsidP="00CC7996">
            <w:pPr>
              <w:jc w:val="center"/>
            </w:pPr>
            <w:r w:rsidRPr="00824FA6">
              <w:rPr>
                <w:b/>
                <w:bCs/>
              </w:rPr>
              <w:t>Renowacja obiektów zabytkowych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:rsidR="00C968FE" w:rsidRPr="00D415C4" w:rsidRDefault="00C968FE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C968FE" w:rsidRPr="00D415C4" w:rsidRDefault="00C968FE" w:rsidP="002E1097">
            <w:pPr>
              <w:jc w:val="center"/>
              <w:rPr>
                <w:b/>
                <w:sz w:val="28"/>
                <w:szCs w:val="28"/>
              </w:rPr>
            </w:pPr>
            <w:r w:rsidRPr="00D415C4">
              <w:rPr>
                <w:b/>
                <w:sz w:val="28"/>
                <w:szCs w:val="28"/>
              </w:rPr>
              <w:t>NIE</w:t>
            </w:r>
          </w:p>
        </w:tc>
      </w:tr>
      <w:tr w:rsidR="00C968FE" w:rsidTr="00463765">
        <w:trPr>
          <w:trHeight w:val="448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C968FE" w:rsidRPr="00220F14" w:rsidRDefault="00C968FE" w:rsidP="00220F1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C968FE" w:rsidRPr="00AB6418" w:rsidRDefault="00C968FE" w:rsidP="00AB6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5" w:type="dxa"/>
            <w:gridSpan w:val="5"/>
            <w:vMerge/>
            <w:shd w:val="clear" w:color="auto" w:fill="D9D9D9" w:themeFill="background1" w:themeFillShade="D9"/>
          </w:tcPr>
          <w:p w:rsidR="00C968FE" w:rsidRPr="00CC7996" w:rsidRDefault="00C968FE" w:rsidP="00CC7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gridSpan w:val="2"/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968FE" w:rsidRDefault="00C968FE" w:rsidP="00A501C5">
            <w:pPr>
              <w:jc w:val="center"/>
              <w:rPr>
                <w:b/>
              </w:rPr>
            </w:pPr>
          </w:p>
        </w:tc>
      </w:tr>
    </w:tbl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Uzasadnienie zgodności operacji z przedsięwzięciami planowanymi w ramach LSR (proszę krótko wykazać, że ocenianą operację należy uznać za rekomendowaną w ramach LSR):</w:t>
      </w: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3E4B34" w:rsidRDefault="003E4B34" w:rsidP="00220F14">
      <w:pPr>
        <w:pStyle w:val="Default"/>
        <w:jc w:val="both"/>
        <w:rPr>
          <w:rFonts w:ascii="Times New Roman" w:hAnsi="Times New Roman" w:cs="Times New Roman"/>
        </w:rPr>
      </w:pPr>
    </w:p>
    <w:p w:rsidR="00FE0C21" w:rsidRDefault="003E4B34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 </w:t>
      </w:r>
    </w:p>
    <w:p w:rsidR="00186917" w:rsidRDefault="00186917" w:rsidP="00220F1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66" w:tblpY="138"/>
        <w:tblW w:w="0" w:type="auto"/>
        <w:tblBorders>
          <w:bottom w:val="double" w:sz="4" w:space="0" w:color="auto"/>
        </w:tblBorders>
        <w:tblLook w:val="04A0"/>
      </w:tblPr>
      <w:tblGrid>
        <w:gridCol w:w="710"/>
        <w:gridCol w:w="616"/>
      </w:tblGrid>
      <w:tr w:rsidR="00463765" w:rsidTr="00463765">
        <w:tc>
          <w:tcPr>
            <w:tcW w:w="534" w:type="dxa"/>
            <w:shd w:val="clear" w:color="auto" w:fill="D9D9D9" w:themeFill="background1" w:themeFillShade="D9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463765" w:rsidTr="00463765">
        <w:tc>
          <w:tcPr>
            <w:tcW w:w="534" w:type="dxa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3765" w:rsidRDefault="00463765" w:rsidP="004637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765" w:rsidRDefault="00463765" w:rsidP="00220F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Operacja jest zgodna z Lokalną Strategią Rozwoju LGD „Solna Dolina”</w:t>
      </w:r>
      <w:r>
        <w:rPr>
          <w:rFonts w:ascii="Times New Roman" w:hAnsi="Times New Roman" w:cs="Times New Roman"/>
        </w:rPr>
        <w:tab/>
        <w:t xml:space="preserve">   </w:t>
      </w:r>
    </w:p>
    <w:p w:rsidR="00463765" w:rsidRDefault="00463765" w:rsidP="00220F14">
      <w:pPr>
        <w:pStyle w:val="Default"/>
        <w:jc w:val="both"/>
        <w:rPr>
          <w:rFonts w:ascii="Times New Roman" w:hAnsi="Times New Roman" w:cs="Times New Roman"/>
        </w:rPr>
      </w:pP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4FA6">
        <w:rPr>
          <w:rFonts w:ascii="Times New Roman" w:hAnsi="Times New Roman" w:cs="Times New Roman"/>
          <w:b/>
          <w:sz w:val="22"/>
          <w:szCs w:val="22"/>
        </w:rPr>
        <w:t>Operacj</w:t>
      </w:r>
      <w:r w:rsidR="00AB3AB5" w:rsidRPr="00824FA6">
        <w:rPr>
          <w:rFonts w:ascii="Times New Roman" w:hAnsi="Times New Roman" w:cs="Times New Roman"/>
          <w:b/>
          <w:sz w:val="22"/>
          <w:szCs w:val="22"/>
        </w:rPr>
        <w:t>ę można uznać za zgodną z LSR</w:t>
      </w:r>
      <w:r w:rsidRPr="00824FA6">
        <w:rPr>
          <w:rFonts w:ascii="Times New Roman" w:hAnsi="Times New Roman" w:cs="Times New Roman"/>
          <w:b/>
          <w:sz w:val="22"/>
          <w:szCs w:val="22"/>
        </w:rPr>
        <w:t>, gdy z odpowiedzi udzielonych na pytania zawarte w punktach 1 – 3 wynika, że jej realizacja przyczynia się do osiągnięcia co najmniej 1 celu ogólnego LSR, co najmniej 1 celu szczegółowego LSR oraz, że jest ona zgodna z co najmniej jednym przedsięwzięciem planowanym w ramach LSR.</w:t>
      </w: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65" w:rsidRPr="00824FA6" w:rsidRDefault="00463765" w:rsidP="00220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65" w:rsidRDefault="00463765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63765" w:rsidRDefault="00463765" w:rsidP="004637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3E4B34" w:rsidRPr="00463765" w:rsidRDefault="00463765" w:rsidP="0046376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członka Rady</w:t>
      </w:r>
    </w:p>
    <w:sectPr w:rsidR="003E4B34" w:rsidRPr="00463765" w:rsidSect="00824FA6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DE" w:rsidRDefault="000E39DE" w:rsidP="00EA2FF0">
      <w:pPr>
        <w:spacing w:line="240" w:lineRule="auto"/>
      </w:pPr>
      <w:r>
        <w:separator/>
      </w:r>
    </w:p>
  </w:endnote>
  <w:endnote w:type="continuationSeparator" w:id="0">
    <w:p w:rsidR="000E39DE" w:rsidRDefault="000E39DE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705"/>
      <w:docPartObj>
        <w:docPartGallery w:val="Page Numbers (Bottom of Page)"/>
        <w:docPartUnique/>
      </w:docPartObj>
    </w:sdtPr>
    <w:sdtContent>
      <w:p w:rsidR="00227C23" w:rsidRDefault="00EB03B4">
        <w:pPr>
          <w:pStyle w:val="Stopka"/>
          <w:jc w:val="right"/>
        </w:pPr>
        <w:r>
          <w:fldChar w:fldCharType="begin"/>
        </w:r>
        <w:r w:rsidR="00480DDC">
          <w:instrText xml:space="preserve"> PAGE   \* MERGEFORMAT </w:instrText>
        </w:r>
        <w:r>
          <w:fldChar w:fldCharType="separate"/>
        </w:r>
        <w:r w:rsidR="008A3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C23" w:rsidRDefault="00227C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DE" w:rsidRDefault="000E39DE" w:rsidP="00EA2FF0">
      <w:pPr>
        <w:spacing w:line="240" w:lineRule="auto"/>
      </w:pPr>
      <w:r>
        <w:separator/>
      </w:r>
    </w:p>
  </w:footnote>
  <w:footnote w:type="continuationSeparator" w:id="0">
    <w:p w:rsidR="000E39DE" w:rsidRDefault="000E39DE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98" w:rsidRDefault="008D5F98" w:rsidP="00A83627">
    <w:pPr>
      <w:pStyle w:val="Nagwek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5537835</wp:posOffset>
          </wp:positionH>
          <wp:positionV relativeFrom="paragraph">
            <wp:posOffset>-83820</wp:posOffset>
          </wp:positionV>
          <wp:extent cx="887095" cy="575945"/>
          <wp:effectExtent l="0" t="0" r="0" b="0"/>
          <wp:wrapTight wrapText="bothSides">
            <wp:wrapPolygon edited="0">
              <wp:start x="0" y="0"/>
              <wp:lineTo x="0" y="20719"/>
              <wp:lineTo x="21337" y="20719"/>
              <wp:lineTo x="2133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-81915</wp:posOffset>
          </wp:positionV>
          <wp:extent cx="97155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-24765</wp:posOffset>
          </wp:positionV>
          <wp:extent cx="1330600" cy="46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-24765</wp:posOffset>
          </wp:positionV>
          <wp:extent cx="478960" cy="468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96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5F98" w:rsidRDefault="008D5F98" w:rsidP="00A83627">
    <w:pPr>
      <w:pStyle w:val="Nagwek"/>
      <w:rPr>
        <w:b/>
        <w:sz w:val="28"/>
        <w:szCs w:val="28"/>
      </w:rPr>
    </w:pPr>
  </w:p>
  <w:p w:rsidR="008D5F98" w:rsidRDefault="008D5F98" w:rsidP="00A83627">
    <w:pPr>
      <w:pStyle w:val="Nagwek"/>
      <w:rPr>
        <w:b/>
        <w:sz w:val="28"/>
        <w:szCs w:val="28"/>
      </w:rPr>
    </w:pPr>
  </w:p>
  <w:p w:rsidR="00A83627" w:rsidRDefault="00A83627" w:rsidP="00A8362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Załą</w:t>
    </w:r>
    <w:r w:rsidR="001E352E">
      <w:rPr>
        <w:b/>
        <w:sz w:val="28"/>
        <w:szCs w:val="28"/>
      </w:rPr>
      <w:t>cznik nr 3</w:t>
    </w:r>
    <w:r w:rsidR="003C023D">
      <w:rPr>
        <w:b/>
        <w:sz w:val="28"/>
        <w:szCs w:val="28"/>
      </w:rPr>
      <w:t xml:space="preserve">A </w:t>
    </w:r>
    <w:r w:rsidRPr="002363C3">
      <w:rPr>
        <w:b/>
        <w:sz w:val="28"/>
        <w:szCs w:val="28"/>
      </w:rPr>
      <w:t xml:space="preserve">do Regulaminu Rady </w:t>
    </w:r>
  </w:p>
  <w:p w:rsidR="00A83627" w:rsidRDefault="00A83627" w:rsidP="00A83627">
    <w:pPr>
      <w:pStyle w:val="Nagwek"/>
      <w:jc w:val="center"/>
      <w:rPr>
        <w:b/>
        <w:sz w:val="32"/>
        <w:szCs w:val="32"/>
      </w:rPr>
    </w:pPr>
    <w:r w:rsidRPr="002363C3">
      <w:rPr>
        <w:b/>
        <w:sz w:val="32"/>
        <w:szCs w:val="32"/>
      </w:rPr>
      <w:t>Karty oceny zgodności z LSR</w:t>
    </w:r>
  </w:p>
  <w:p w:rsidR="00A83627" w:rsidRPr="00463765" w:rsidRDefault="00D1468D" w:rsidP="00463765">
    <w:pPr>
      <w:pStyle w:val="Nagwek"/>
      <w:jc w:val="left"/>
      <w:rPr>
        <w:b/>
        <w:sz w:val="32"/>
        <w:szCs w:val="32"/>
      </w:rPr>
    </w:pPr>
    <w:r>
      <w:rPr>
        <w:b/>
        <w:sz w:val="32"/>
        <w:szCs w:val="32"/>
      </w:rPr>
      <w:t>B</w:t>
    </w:r>
    <w:r w:rsidR="00A83627">
      <w:rPr>
        <w:b/>
        <w:sz w:val="32"/>
        <w:szCs w:val="32"/>
      </w:rPr>
      <w:t>. część szczegółowa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01C5"/>
    <w:rsid w:val="0001337F"/>
    <w:rsid w:val="00035195"/>
    <w:rsid w:val="00047CA7"/>
    <w:rsid w:val="000673CA"/>
    <w:rsid w:val="000948BE"/>
    <w:rsid w:val="000E39DE"/>
    <w:rsid w:val="00186917"/>
    <w:rsid w:val="001C5490"/>
    <w:rsid w:val="001E352E"/>
    <w:rsid w:val="001F13E5"/>
    <w:rsid w:val="00220F14"/>
    <w:rsid w:val="00227C23"/>
    <w:rsid w:val="002314E9"/>
    <w:rsid w:val="002B2BDA"/>
    <w:rsid w:val="0030276C"/>
    <w:rsid w:val="003727F8"/>
    <w:rsid w:val="003C023D"/>
    <w:rsid w:val="003C5C23"/>
    <w:rsid w:val="003E4B34"/>
    <w:rsid w:val="003E6D03"/>
    <w:rsid w:val="003F081C"/>
    <w:rsid w:val="004033BC"/>
    <w:rsid w:val="00420C2B"/>
    <w:rsid w:val="004632D5"/>
    <w:rsid w:val="00463765"/>
    <w:rsid w:val="00480DDC"/>
    <w:rsid w:val="004B3520"/>
    <w:rsid w:val="004D2B26"/>
    <w:rsid w:val="00502878"/>
    <w:rsid w:val="00560F72"/>
    <w:rsid w:val="00581BA4"/>
    <w:rsid w:val="005839D0"/>
    <w:rsid w:val="00635E1E"/>
    <w:rsid w:val="006915A2"/>
    <w:rsid w:val="006F5611"/>
    <w:rsid w:val="00706F23"/>
    <w:rsid w:val="007C7838"/>
    <w:rsid w:val="00803C84"/>
    <w:rsid w:val="00824FA6"/>
    <w:rsid w:val="00852E3A"/>
    <w:rsid w:val="0089412A"/>
    <w:rsid w:val="008A33DD"/>
    <w:rsid w:val="008D5F98"/>
    <w:rsid w:val="009438DB"/>
    <w:rsid w:val="00966B34"/>
    <w:rsid w:val="009B6532"/>
    <w:rsid w:val="009C5E0A"/>
    <w:rsid w:val="00A501C5"/>
    <w:rsid w:val="00A83627"/>
    <w:rsid w:val="00AA437A"/>
    <w:rsid w:val="00AB3AB5"/>
    <w:rsid w:val="00AB6418"/>
    <w:rsid w:val="00AF67EA"/>
    <w:rsid w:val="00B144FA"/>
    <w:rsid w:val="00B247BB"/>
    <w:rsid w:val="00BC0FE0"/>
    <w:rsid w:val="00BC30D5"/>
    <w:rsid w:val="00C25524"/>
    <w:rsid w:val="00C968FE"/>
    <w:rsid w:val="00CB7F5A"/>
    <w:rsid w:val="00CC19BC"/>
    <w:rsid w:val="00CC7996"/>
    <w:rsid w:val="00D1468D"/>
    <w:rsid w:val="00D16B20"/>
    <w:rsid w:val="00D415C4"/>
    <w:rsid w:val="00D7105F"/>
    <w:rsid w:val="00DC752B"/>
    <w:rsid w:val="00E370B5"/>
    <w:rsid w:val="00E51789"/>
    <w:rsid w:val="00EA2FF0"/>
    <w:rsid w:val="00EB03B4"/>
    <w:rsid w:val="00EB1BD3"/>
    <w:rsid w:val="00F04D09"/>
    <w:rsid w:val="00F71CF9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F98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C5FB7-6E62-4863-9143-E01D1079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4</cp:revision>
  <cp:lastPrinted>2015-12-21T13:16:00Z</cp:lastPrinted>
  <dcterms:created xsi:type="dcterms:W3CDTF">2015-12-22T16:43:00Z</dcterms:created>
  <dcterms:modified xsi:type="dcterms:W3CDTF">2016-10-05T06:15:00Z</dcterms:modified>
</cp:coreProperties>
</file>