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073929" w:rsidRDefault="00073929" w:rsidP="00073929">
      <w:pPr>
        <w:jc w:val="center"/>
        <w:rPr>
          <w:b/>
          <w:color w:val="00B050"/>
          <w:sz w:val="28"/>
          <w:szCs w:val="28"/>
        </w:rPr>
      </w:pPr>
      <w:r w:rsidRPr="001A0CE4">
        <w:rPr>
          <w:b/>
          <w:sz w:val="26"/>
          <w:szCs w:val="26"/>
        </w:rPr>
        <w:t xml:space="preserve">PRZY </w:t>
      </w:r>
      <w:r w:rsidRPr="009B1F6B">
        <w:rPr>
          <w:b/>
          <w:color w:val="000000"/>
          <w:sz w:val="28"/>
          <w:szCs w:val="28"/>
        </w:rPr>
        <w:t>B</w:t>
      </w:r>
      <w:r w:rsidRPr="009B1F6B">
        <w:rPr>
          <w:b/>
          <w:sz w:val="28"/>
          <w:szCs w:val="28"/>
        </w:rPr>
        <w:t>UDOW</w:t>
      </w:r>
      <w:r>
        <w:rPr>
          <w:b/>
          <w:sz w:val="28"/>
          <w:szCs w:val="28"/>
        </w:rPr>
        <w:t>IE</w:t>
      </w:r>
      <w:r w:rsidRPr="009B1F6B">
        <w:rPr>
          <w:b/>
          <w:sz w:val="28"/>
          <w:szCs w:val="28"/>
        </w:rPr>
        <w:t xml:space="preserve"> LUB PRZEBUDOW</w:t>
      </w:r>
      <w:r>
        <w:rPr>
          <w:b/>
          <w:sz w:val="28"/>
          <w:szCs w:val="28"/>
        </w:rPr>
        <w:t>IE</w:t>
      </w:r>
      <w:r w:rsidRPr="009B1F6B">
        <w:rPr>
          <w:b/>
          <w:sz w:val="28"/>
          <w:szCs w:val="28"/>
        </w:rPr>
        <w:t xml:space="preserve"> OGÓLNODOSTĘPNEJ </w:t>
      </w:r>
      <w:r w:rsidR="00C641C9">
        <w:rPr>
          <w:b/>
          <w:sz w:val="28"/>
          <w:szCs w:val="28"/>
        </w:rPr>
        <w:br/>
      </w:r>
      <w:r w:rsidRPr="009B1F6B">
        <w:rPr>
          <w:b/>
          <w:sz w:val="28"/>
          <w:szCs w:val="28"/>
        </w:rPr>
        <w:t>I NIEKOMERCYJNEJ INFRASTRUKTURY TURYSTYCZNEJ LUB REKREACYJNEJ, LUB KULTURALNEJ</w:t>
      </w:r>
      <w:r w:rsidRPr="0066699E">
        <w:rPr>
          <w:b/>
          <w:color w:val="00B050"/>
          <w:sz w:val="28"/>
          <w:szCs w:val="28"/>
        </w:rPr>
        <w:t xml:space="preserve"> </w:t>
      </w:r>
    </w:p>
    <w:p w:rsidR="00915002" w:rsidRPr="001A0CE4" w:rsidRDefault="00915002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073929" w:rsidRPr="001A0CE4" w:rsidRDefault="00073929" w:rsidP="00915002">
      <w:pPr>
        <w:jc w:val="both"/>
        <w:rPr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</w:t>
      </w:r>
      <w:r w:rsidR="00073929">
        <w:rPr>
          <w:sz w:val="26"/>
          <w:szCs w:val="26"/>
        </w:rPr>
        <w:t>torskie i o wyższym standardzie.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73929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073929" w:rsidRDefault="00915002" w:rsidP="00073929">
      <w:pPr>
        <w:jc w:val="both"/>
        <w:rPr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default" r:id="rId8"/>
      <w:footerReference w:type="default" r:id="rId9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E7" w:rsidRDefault="007247E7" w:rsidP="000A2EC7">
      <w:r>
        <w:separator/>
      </w:r>
    </w:p>
  </w:endnote>
  <w:endnote w:type="continuationSeparator" w:id="0">
    <w:p w:rsidR="007247E7" w:rsidRDefault="007247E7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E7" w:rsidRDefault="007247E7" w:rsidP="000A2EC7">
      <w:r>
        <w:separator/>
      </w:r>
    </w:p>
  </w:footnote>
  <w:footnote w:type="continuationSeparator" w:id="0">
    <w:p w:rsidR="007247E7" w:rsidRDefault="007247E7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4507B6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29D0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3929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6186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1527"/>
    <w:rsid w:val="003D3431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16F1"/>
    <w:rsid w:val="004538D6"/>
    <w:rsid w:val="0045749B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A274D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056FA"/>
    <w:rsid w:val="007216CF"/>
    <w:rsid w:val="007247E7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4434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41C9"/>
    <w:rsid w:val="00C675DA"/>
    <w:rsid w:val="00C7208B"/>
    <w:rsid w:val="00C73363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C04DF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ED67-9262-4B86-ABE8-01702431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2015-08-17T11:38:00Z</cp:lastPrinted>
  <dcterms:created xsi:type="dcterms:W3CDTF">2016-10-05T08:53:00Z</dcterms:created>
  <dcterms:modified xsi:type="dcterms:W3CDTF">2016-10-05T08:53:00Z</dcterms:modified>
</cp:coreProperties>
</file>